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674E5" w14:textId="77777777" w:rsidR="009E0DDC" w:rsidRPr="00081595" w:rsidRDefault="009E0DDC" w:rsidP="00F95FF0">
      <w:pPr>
        <w:jc w:val="center"/>
        <w:rPr>
          <w:rFonts w:asciiTheme="majorHAnsi" w:hAnsiTheme="majorHAnsi"/>
          <w:b/>
          <w:smallCaps/>
          <w:sz w:val="21"/>
          <w:szCs w:val="21"/>
        </w:rPr>
      </w:pPr>
    </w:p>
    <w:p w14:paraId="627D64F5" w14:textId="123E248B" w:rsidR="00D101E9" w:rsidRPr="00081595" w:rsidRDefault="003A4289" w:rsidP="00F95FF0">
      <w:pPr>
        <w:jc w:val="center"/>
        <w:rPr>
          <w:rFonts w:asciiTheme="majorHAnsi" w:hAnsiTheme="majorHAnsi"/>
          <w:b/>
          <w:smallCaps/>
          <w:sz w:val="32"/>
          <w:szCs w:val="21"/>
        </w:rPr>
      </w:pPr>
      <w:r w:rsidRPr="00081595">
        <w:rPr>
          <w:rFonts w:asciiTheme="majorHAnsi" w:hAnsiTheme="majorHAnsi"/>
          <w:b/>
          <w:smallCaps/>
          <w:sz w:val="32"/>
          <w:szCs w:val="21"/>
        </w:rPr>
        <w:t xml:space="preserve">SPECIFIKACE PŘEDMĚTU </w:t>
      </w:r>
      <w:r w:rsidR="00CB4976">
        <w:rPr>
          <w:rFonts w:asciiTheme="majorHAnsi" w:hAnsiTheme="majorHAnsi"/>
          <w:b/>
          <w:smallCaps/>
          <w:sz w:val="32"/>
          <w:szCs w:val="21"/>
        </w:rPr>
        <w:t>ZAKÁZKY</w:t>
      </w:r>
      <w:bookmarkStart w:id="0" w:name="_GoBack"/>
      <w:bookmarkEnd w:id="0"/>
    </w:p>
    <w:p w14:paraId="7F96ED28" w14:textId="6DFBA58B" w:rsidR="00FD0BF7" w:rsidRPr="00EC6977" w:rsidRDefault="00FD0BF7" w:rsidP="00746D64">
      <w:pPr>
        <w:spacing w:after="0"/>
        <w:jc w:val="both"/>
        <w:rPr>
          <w:rFonts w:asciiTheme="majorHAnsi" w:hAnsiTheme="majorHAnsi" w:cs="Arial"/>
        </w:rPr>
      </w:pPr>
      <w:r w:rsidRPr="00EC6977">
        <w:rPr>
          <w:rFonts w:asciiTheme="majorHAnsi" w:hAnsiTheme="majorHAnsi" w:cs="Arial"/>
        </w:rPr>
        <w:t>ve výběrovém řízení pro zakázku, na kterou se nevztahuje postup pro zadávací řízení dle zákona č. 134/2016 Sb., o zadávání veřejných zakázek. Zadání veřejné zakázky se řídí</w:t>
      </w:r>
      <w:r w:rsidR="000824E4" w:rsidRPr="00EC6977">
        <w:rPr>
          <w:rFonts w:asciiTheme="majorHAnsi" w:hAnsiTheme="majorHAnsi" w:cs="Arial"/>
        </w:rPr>
        <w:t xml:space="preserve">  </w:t>
      </w:r>
      <w:r w:rsidRPr="00EC6977">
        <w:rPr>
          <w:rFonts w:asciiTheme="majorHAnsi" w:hAnsiTheme="majorHAnsi" w:cstheme="minorHAnsi"/>
        </w:rPr>
        <w:t xml:space="preserve">Pravidly pro žadatele a příjemce Operačního programu Zaměstnanost v aktuální </w:t>
      </w:r>
      <w:r w:rsidRPr="00D648DB">
        <w:rPr>
          <w:rFonts w:asciiTheme="majorHAnsi" w:hAnsiTheme="majorHAnsi" w:cstheme="minorHAnsi"/>
        </w:rPr>
        <w:t>verzi</w:t>
      </w:r>
      <w:r w:rsidR="000824E4" w:rsidRPr="00D648DB">
        <w:rPr>
          <w:rFonts w:asciiTheme="majorHAnsi" w:hAnsiTheme="majorHAnsi" w:cstheme="minorHAnsi"/>
        </w:rPr>
        <w:t xml:space="preserve"> (obecná část pravidel – 9. vydání)</w:t>
      </w:r>
      <w:r w:rsidRPr="00D648DB">
        <w:rPr>
          <w:rFonts w:asciiTheme="majorHAnsi" w:hAnsiTheme="majorHAnsi" w:cstheme="minorHAnsi"/>
        </w:rPr>
        <w:t>. Aktivita</w:t>
      </w:r>
      <w:r w:rsidRPr="00EC6977">
        <w:rPr>
          <w:rFonts w:asciiTheme="majorHAnsi" w:hAnsiTheme="majorHAnsi" w:cstheme="minorHAnsi"/>
        </w:rPr>
        <w:t xml:space="preserve"> je realizována v rámci projektu „Zavádění age managementu do firemní praxe – Koyo </w:t>
      </w:r>
      <w:proofErr w:type="spellStart"/>
      <w:r w:rsidRPr="00EC6977">
        <w:rPr>
          <w:rFonts w:asciiTheme="majorHAnsi" w:hAnsiTheme="majorHAnsi" w:cstheme="minorHAnsi"/>
        </w:rPr>
        <w:t>Bearings</w:t>
      </w:r>
      <w:proofErr w:type="spellEnd"/>
      <w:r w:rsidRPr="00EC6977">
        <w:rPr>
          <w:rFonts w:asciiTheme="majorHAnsi" w:hAnsiTheme="majorHAnsi" w:cstheme="minorHAnsi"/>
        </w:rPr>
        <w:t xml:space="preserve"> Česká republika“, </w:t>
      </w:r>
      <w:proofErr w:type="spellStart"/>
      <w:r w:rsidRPr="00EC6977">
        <w:rPr>
          <w:rFonts w:asciiTheme="majorHAnsi" w:hAnsiTheme="majorHAnsi" w:cstheme="minorHAnsi"/>
        </w:rPr>
        <w:t>reg</w:t>
      </w:r>
      <w:proofErr w:type="spellEnd"/>
      <w:r w:rsidRPr="00EC6977">
        <w:rPr>
          <w:rFonts w:asciiTheme="majorHAnsi" w:hAnsiTheme="majorHAnsi" w:cstheme="minorHAnsi"/>
        </w:rPr>
        <w:t xml:space="preserve">. č. </w:t>
      </w:r>
      <w:r w:rsidRPr="00EC6977">
        <w:rPr>
          <w:rFonts w:asciiTheme="majorHAnsi" w:hAnsiTheme="majorHAnsi" w:cs="Arial"/>
          <w:color w:val="000000"/>
          <w:shd w:val="clear" w:color="auto" w:fill="FFFFFF"/>
        </w:rPr>
        <w:t>CZ.03.1.52/0.0/0.0/17_079/0009618, který je spolufinancován Evropskou unií</w:t>
      </w:r>
      <w:r w:rsidRPr="00EC6977">
        <w:rPr>
          <w:rFonts w:asciiTheme="majorHAnsi" w:hAnsiTheme="majorHAnsi" w:cstheme="minorHAnsi"/>
        </w:rPr>
        <w:t>.</w:t>
      </w:r>
    </w:p>
    <w:p w14:paraId="5C1515C9" w14:textId="77777777" w:rsidR="001D0F0F" w:rsidRPr="00EC6977" w:rsidRDefault="001D0F0F" w:rsidP="00F95FF0">
      <w:pPr>
        <w:pStyle w:val="Tabulkatext"/>
        <w:ind w:left="0"/>
        <w:rPr>
          <w:rFonts w:asciiTheme="majorHAnsi" w:hAnsiTheme="majorHAnsi"/>
          <w:color w:val="C00000"/>
          <w:sz w:val="22"/>
        </w:rPr>
      </w:pPr>
    </w:p>
    <w:p w14:paraId="722B5A9E" w14:textId="0D1D1683" w:rsidR="005123D3" w:rsidRPr="005123D3" w:rsidRDefault="005123D3" w:rsidP="005123D3">
      <w:pPr>
        <w:pStyle w:val="Tabulkatext"/>
        <w:spacing w:before="24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D53094">
        <w:rPr>
          <w:rFonts w:asciiTheme="majorHAnsi" w:hAnsiTheme="majorHAnsi"/>
          <w:b/>
          <w:color w:val="000000" w:themeColor="text1"/>
          <w:sz w:val="24"/>
        </w:rPr>
        <w:t>ZPRACOVÁNÍ ERGONOMICKÝCH AUDITŮ A SESTAVENÍ NÁVRHŮ OPATŘENÍ</w:t>
      </w:r>
      <w:r w:rsidRPr="00D53094">
        <w:rPr>
          <w:rFonts w:asciiTheme="majorHAnsi" w:hAnsiTheme="majorHAnsi"/>
          <w:color w:val="000000" w:themeColor="text1"/>
          <w:sz w:val="24"/>
        </w:rPr>
        <w:t xml:space="preserve"> </w:t>
      </w:r>
    </w:p>
    <w:p w14:paraId="04405F01" w14:textId="52CDAB9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Předmětem veřejné zakázky je prove</w:t>
      </w:r>
      <w:r w:rsidR="00692EAA">
        <w:rPr>
          <w:rFonts w:asciiTheme="majorHAnsi" w:hAnsiTheme="majorHAnsi"/>
          <w:color w:val="auto"/>
          <w:sz w:val="22"/>
        </w:rPr>
        <w:t>dení ergonomických auditů -</w:t>
      </w:r>
      <w:r w:rsidRPr="005123D3">
        <w:rPr>
          <w:rFonts w:asciiTheme="majorHAnsi" w:hAnsiTheme="majorHAnsi"/>
          <w:color w:val="auto"/>
          <w:sz w:val="22"/>
        </w:rPr>
        <w:t xml:space="preserve"> odborných posouzení, autorizovaných měření a sestavení návrhů opatření reflektující reálnou situaci a potřeby na pracovištích zadavatele Koyo </w:t>
      </w:r>
      <w:proofErr w:type="spellStart"/>
      <w:r w:rsidRPr="005123D3">
        <w:rPr>
          <w:rFonts w:asciiTheme="majorHAnsi" w:hAnsiTheme="majorHAnsi"/>
          <w:color w:val="auto"/>
          <w:sz w:val="22"/>
        </w:rPr>
        <w:t>Bearings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Česká republika s.r.o., a to v souladu s požadavky zákona o ochraně veřejného zdraví a souvisejících právních norem (dále také jen „audity“).</w:t>
      </w:r>
    </w:p>
    <w:p w14:paraId="348969BA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>Cíl:</w:t>
      </w:r>
      <w:r w:rsidRPr="005123D3">
        <w:rPr>
          <w:rFonts w:asciiTheme="majorHAnsi" w:hAnsiTheme="majorHAnsi"/>
          <w:color w:val="auto"/>
          <w:sz w:val="22"/>
        </w:rPr>
        <w:t xml:space="preserve"> Cílem aktivity je podpora kvality pracovního života zaměstnanců prostřednictvím zavedení opatření pro předcházení nemocnosti a k prevenci vzniku nemoci z povolání, které jsou způsobeny zejména fyzickou zátěží při výkonu monotónních pracovních pohybů daných povahou vybraných pracovních pozic. </w:t>
      </w:r>
    </w:p>
    <w:p w14:paraId="16A9DF89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>Rozsah:</w:t>
      </w:r>
      <w:r w:rsidRPr="005123D3">
        <w:rPr>
          <w:rFonts w:asciiTheme="majorHAnsi" w:hAnsiTheme="majorHAnsi"/>
          <w:color w:val="auto"/>
          <w:sz w:val="22"/>
        </w:rPr>
        <w:t xml:space="preserve"> Audity budou provedeny na vybraných 23 pracovištích:</w:t>
      </w:r>
    </w:p>
    <w:p w14:paraId="0DF151E1" w14:textId="2CA26648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Pracoviště „Čela a vnějšky“ - Broušení ložiska – 7 </w:t>
      </w:r>
      <w:r w:rsidR="00B06616">
        <w:rPr>
          <w:rFonts w:asciiTheme="majorHAnsi" w:hAnsiTheme="majorHAnsi"/>
          <w:color w:val="auto"/>
          <w:sz w:val="22"/>
        </w:rPr>
        <w:t>pracovišť</w:t>
      </w:r>
    </w:p>
    <w:p w14:paraId="7DDEE6AC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proofErr w:type="spellStart"/>
      <w:r w:rsidRPr="005123D3">
        <w:rPr>
          <w:rFonts w:asciiTheme="majorHAnsi" w:hAnsiTheme="majorHAnsi"/>
          <w:color w:val="auto"/>
          <w:sz w:val="22"/>
        </w:rPr>
        <w:t>Soustružna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– 3 pracoviště</w:t>
      </w:r>
    </w:p>
    <w:p w14:paraId="6B444EB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Brusírna – 1 pracoviště</w:t>
      </w:r>
    </w:p>
    <w:p w14:paraId="368BC008" w14:textId="4D11CC23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Montážní linky – komplementace ložiska – 5 </w:t>
      </w:r>
      <w:r w:rsidR="00B06616">
        <w:rPr>
          <w:rFonts w:asciiTheme="majorHAnsi" w:hAnsiTheme="majorHAnsi"/>
          <w:color w:val="auto"/>
          <w:sz w:val="22"/>
        </w:rPr>
        <w:t>pracovišť</w:t>
      </w:r>
    </w:p>
    <w:p w14:paraId="2A52C3C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Vizuální kontrola výrobků – 2 pracoviště</w:t>
      </w:r>
    </w:p>
    <w:p w14:paraId="442C9C94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Manipulant – zásobování linek – 2 odlišné činnosti</w:t>
      </w:r>
    </w:p>
    <w:p w14:paraId="7E7FAEF5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Skladník – vychystávání hotových výrobků na palety – 1 činnost</w:t>
      </w:r>
    </w:p>
    <w:p w14:paraId="0367DB0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Kalírna – nakládka ložisek do vsádek – 1 činnost</w:t>
      </w:r>
    </w:p>
    <w:p w14:paraId="42495B5A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Administrativní pracoviště (finance, IT) – celodenní sezení a práce na PC – 1 pracoviště</w:t>
      </w:r>
    </w:p>
    <w:p w14:paraId="1342690F" w14:textId="53E0EE34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 w:cs="Arial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Audity budou zaměřeny zejména na posouzení lokální svalové zátěže, celkové fyzické zátěže, pracovní polohy, případně hlučnosti, a to dle </w:t>
      </w:r>
      <w:r w:rsidRPr="005123D3">
        <w:rPr>
          <w:rFonts w:asciiTheme="majorHAnsi" w:hAnsiTheme="majorHAnsi"/>
          <w:b/>
          <w:color w:val="auto"/>
          <w:sz w:val="22"/>
        </w:rPr>
        <w:t>přílohy č. 5 Výzvy</w:t>
      </w:r>
      <w:r w:rsidRPr="005123D3">
        <w:rPr>
          <w:rFonts w:asciiTheme="majorHAnsi" w:hAnsiTheme="majorHAnsi"/>
          <w:color w:val="auto"/>
          <w:sz w:val="22"/>
        </w:rPr>
        <w:t xml:space="preserve"> </w:t>
      </w:r>
      <w:r w:rsidR="00CB4976">
        <w:rPr>
          <w:rFonts w:asciiTheme="majorHAnsi" w:hAnsiTheme="majorHAnsi"/>
          <w:color w:val="auto"/>
          <w:sz w:val="22"/>
        </w:rPr>
        <w:t xml:space="preserve"> s názvem „Vyčíslení nabídkové ceny“ </w:t>
      </w:r>
      <w:r w:rsidRPr="005123D3">
        <w:rPr>
          <w:rFonts w:asciiTheme="majorHAnsi" w:hAnsiTheme="majorHAnsi"/>
          <w:color w:val="auto"/>
          <w:sz w:val="22"/>
        </w:rPr>
        <w:t>(</w:t>
      </w:r>
      <w:r w:rsidR="00D53094">
        <w:rPr>
          <w:rFonts w:asciiTheme="majorHAnsi" w:hAnsiTheme="majorHAnsi"/>
          <w:color w:val="auto"/>
          <w:sz w:val="22"/>
        </w:rPr>
        <w:t xml:space="preserve">příloha </w:t>
      </w:r>
      <w:r w:rsidR="00CB4976">
        <w:rPr>
          <w:rFonts w:asciiTheme="majorHAnsi" w:hAnsiTheme="majorHAnsi"/>
          <w:color w:val="auto"/>
          <w:sz w:val="22"/>
        </w:rPr>
        <w:t>KA2.</w:t>
      </w:r>
      <w:r w:rsidRPr="005123D3">
        <w:rPr>
          <w:rFonts w:asciiTheme="majorHAnsi" w:hAnsiTheme="majorHAnsi"/>
          <w:color w:val="auto"/>
          <w:sz w:val="22"/>
        </w:rPr>
        <w:t>02</w:t>
      </w:r>
      <w:r w:rsidR="00D53094">
        <w:rPr>
          <w:rFonts w:asciiTheme="majorHAnsi" w:hAnsiTheme="majorHAnsi"/>
          <w:color w:val="auto"/>
          <w:sz w:val="22"/>
        </w:rPr>
        <w:t xml:space="preserve"> Smlouvy</w:t>
      </w:r>
      <w:r w:rsidRPr="005123D3">
        <w:rPr>
          <w:rFonts w:asciiTheme="majorHAnsi" w:hAnsiTheme="majorHAnsi"/>
          <w:color w:val="auto"/>
          <w:sz w:val="22"/>
        </w:rPr>
        <w:t xml:space="preserve">). </w:t>
      </w:r>
      <w:r w:rsidRPr="005123D3">
        <w:rPr>
          <w:rFonts w:asciiTheme="majorHAnsi" w:hAnsiTheme="majorHAnsi" w:cs="Arial"/>
          <w:color w:val="auto"/>
          <w:sz w:val="22"/>
        </w:rPr>
        <w:t xml:space="preserve"> </w:t>
      </w:r>
    </w:p>
    <w:p w14:paraId="75C5245C" w14:textId="63B92599" w:rsidR="005123D3" w:rsidRPr="005123D3" w:rsidRDefault="005123D3" w:rsidP="005123D3">
      <w:pPr>
        <w:pStyle w:val="Normlnweb"/>
        <w:shd w:val="clear" w:color="auto" w:fill="FFFFFF"/>
        <w:spacing w:before="0" w:beforeAutospacing="0" w:after="150" w:afterAutospacing="0"/>
        <w:jc w:val="both"/>
        <w:rPr>
          <w:rFonts w:asciiTheme="majorHAnsi" w:hAnsiTheme="majorHAnsi" w:cs="Arial"/>
          <w:color w:val="09161F"/>
          <w:sz w:val="22"/>
          <w:szCs w:val="22"/>
        </w:rPr>
      </w:pPr>
      <w:r w:rsidRPr="005123D3">
        <w:rPr>
          <w:rStyle w:val="Siln"/>
          <w:rFonts w:asciiTheme="majorHAnsi" w:hAnsiTheme="majorHAnsi" w:cs="Arial"/>
          <w:color w:val="09161F"/>
          <w:sz w:val="22"/>
          <w:szCs w:val="22"/>
        </w:rPr>
        <w:t>Výstupy auditů budou zahrnovat údaje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> o charakteru práce, místu výkonu práce, době výkonu práce, směnnosti, informace o manipulovaném materiálu, režimu práce a odpočinku v průběhu konání práce, používaném nářadí, pohlaví zaměstnanců a jejich rotaci na jed</w:t>
      </w:r>
      <w:r w:rsidR="00B06616">
        <w:rPr>
          <w:rFonts w:asciiTheme="majorHAnsi" w:hAnsiTheme="majorHAnsi" w:cs="Arial"/>
          <w:color w:val="09161F"/>
          <w:sz w:val="22"/>
          <w:szCs w:val="22"/>
        </w:rPr>
        <w:t xml:space="preserve">notlivých pracovních pozicích, 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>fotodokumentaci</w:t>
      </w:r>
      <w:r w:rsidR="00B06616">
        <w:rPr>
          <w:rFonts w:asciiTheme="majorHAnsi" w:hAnsiTheme="majorHAnsi" w:cs="Arial"/>
          <w:color w:val="09161F"/>
          <w:sz w:val="22"/>
          <w:szCs w:val="22"/>
        </w:rPr>
        <w:t xml:space="preserve"> (případně videozáznam)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 xml:space="preserve"> vztahující se k pracovnímu prostředí aj., 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>vždy relevantně dle druhu posuzované zátěže.</w:t>
      </w:r>
    </w:p>
    <w:p w14:paraId="2710DB4E" w14:textId="7CBFC701" w:rsidR="005123D3" w:rsidRPr="005123D3" w:rsidRDefault="005123D3" w:rsidP="005123D3">
      <w:pPr>
        <w:pStyle w:val="Normlnweb"/>
        <w:shd w:val="clear" w:color="auto" w:fill="FFFFFF"/>
        <w:spacing w:before="0" w:beforeAutospacing="0" w:after="150" w:afterAutospacing="0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123D3">
        <w:rPr>
          <w:rFonts w:asciiTheme="majorHAnsi" w:hAnsiTheme="majorHAnsi" w:cs="Arial"/>
          <w:color w:val="09161F"/>
          <w:sz w:val="22"/>
          <w:szCs w:val="22"/>
        </w:rPr>
        <w:t xml:space="preserve">Součástí auditů bude hodnocení výsledků posouzení/měření (slovní a grafické znázornění, návrh kategorizace prací aj.), případný seznam a popis nesouladu s legislativními požadavky a doporučení pro jejich odstranění, popis nalezených ergonomických nedostatků a doporučení pro ergonomickou optimalizaci, 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 xml:space="preserve">návrh opatření vedoucí ke snížení ergonomických rizik, návrh opatření s predikcí úlevy (např. doporučení cvičení, změna organizace práce, doporučení pro pořízení nových ergonomických pomůcek nebo strojů či zařízení) aj., vždy relevantně dle druhu posuzované zátěže a </w:t>
      </w:r>
      <w:r w:rsidR="00167D6D">
        <w:rPr>
          <w:rFonts w:asciiTheme="majorHAnsi" w:hAnsiTheme="majorHAnsi"/>
          <w:color w:val="000000" w:themeColor="text1"/>
          <w:sz w:val="22"/>
          <w:szCs w:val="22"/>
        </w:rPr>
        <w:t>metodě hodnocení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>.</w:t>
      </w:r>
    </w:p>
    <w:p w14:paraId="4CB9F8CE" w14:textId="70C6A23D" w:rsidR="005123D3" w:rsidRDefault="005123D3" w:rsidP="005123D3">
      <w:pPr>
        <w:pStyle w:val="Tabulkatext"/>
        <w:shd w:val="clear" w:color="auto" w:fill="FFFFFF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Výstupy: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Výsledná zpráva o provedeném auditu</w:t>
      </w:r>
      <w:r w:rsidRPr="005123D3">
        <w:rPr>
          <w:rFonts w:asciiTheme="majorHAnsi" w:hAnsiTheme="majorHAnsi" w:cs="Arial"/>
          <w:bCs/>
          <w:color w:val="auto"/>
          <w:sz w:val="22"/>
        </w:rPr>
        <w:t xml:space="preserve">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pro výše uvedená pracoviště/stroje/činnosti s náležitostmi dle příslušných právních norem a výše uvedených požadavků, s identifikací zhotovitele, </w:t>
      </w:r>
      <w:r w:rsidRPr="005123D3">
        <w:rPr>
          <w:rFonts w:asciiTheme="majorHAnsi" w:hAnsiTheme="majorHAnsi"/>
          <w:color w:val="000000" w:themeColor="text1"/>
          <w:sz w:val="22"/>
        </w:rPr>
        <w:lastRenderedPageBreak/>
        <w:t xml:space="preserve">předaná zadavateli </w:t>
      </w:r>
      <w:r w:rsidRPr="005123D3">
        <w:rPr>
          <w:rFonts w:asciiTheme="majorHAnsi" w:hAnsiTheme="majorHAnsi"/>
          <w:color w:val="auto"/>
          <w:sz w:val="22"/>
        </w:rPr>
        <w:t>v tištěné podobě (originál - 2 pare) a elektronické podobě ve formátu *.</w:t>
      </w:r>
      <w:proofErr w:type="spellStart"/>
      <w:r w:rsidRPr="005123D3">
        <w:rPr>
          <w:rFonts w:asciiTheme="majorHAnsi" w:hAnsiTheme="majorHAnsi"/>
          <w:color w:val="auto"/>
          <w:sz w:val="22"/>
        </w:rPr>
        <w:t>pdf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na CD/DVD nosiči (2 ks). </w:t>
      </w:r>
    </w:p>
    <w:p w14:paraId="0F4AFDFE" w14:textId="77777777" w:rsidR="00D648DB" w:rsidRPr="005123D3" w:rsidRDefault="00D648DB" w:rsidP="005123D3">
      <w:pPr>
        <w:pStyle w:val="Tabulkatext"/>
        <w:shd w:val="clear" w:color="auto" w:fill="FFFFFF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</w:p>
    <w:p w14:paraId="158ADCE4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Fáze: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Tato část veřejné zakázky je součástí projektové aktivity, která zahrnuje následující tři fáze:</w:t>
      </w:r>
    </w:p>
    <w:p w14:paraId="0B48D971" w14:textId="44A9F331" w:rsidR="005123D3" w:rsidRPr="005123D3" w:rsidRDefault="005123D3" w:rsidP="005123D3">
      <w:pPr>
        <w:pStyle w:val="Tabulkatext"/>
        <w:numPr>
          <w:ilvl w:val="0"/>
          <w:numId w:val="12"/>
        </w:numPr>
        <w:snapToGrid w:val="0"/>
        <w:spacing w:before="0" w:after="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692EAA">
        <w:rPr>
          <w:rFonts w:asciiTheme="majorHAnsi" w:hAnsiTheme="majorHAnsi"/>
          <w:b/>
          <w:i/>
          <w:color w:val="auto"/>
          <w:sz w:val="22"/>
        </w:rPr>
        <w:t>Počáteční</w:t>
      </w:r>
      <w:r w:rsidRPr="005123D3">
        <w:rPr>
          <w:rFonts w:asciiTheme="majorHAnsi" w:hAnsiTheme="majorHAnsi"/>
          <w:i/>
          <w:color w:val="auto"/>
          <w:sz w:val="22"/>
        </w:rPr>
        <w:t xml:space="preserve"> odborné hodnocení pracoviště a provedení odborných posouzení/měření na vybraných pracovištích - optimalizace a návrh opatření vedoucí ke snížení zátěže a ergonomických rizik</w:t>
      </w:r>
      <w:r w:rsidR="00B06616">
        <w:rPr>
          <w:rFonts w:asciiTheme="majorHAnsi" w:hAnsiTheme="majorHAnsi"/>
          <w:i/>
          <w:color w:val="auto"/>
          <w:sz w:val="22"/>
        </w:rPr>
        <w:t xml:space="preserve"> (v rozsahu dle přílohy č. 5 Výzvy</w:t>
      </w:r>
      <w:r w:rsidR="00CB4976">
        <w:rPr>
          <w:rFonts w:asciiTheme="majorHAnsi" w:hAnsiTheme="majorHAnsi"/>
          <w:i/>
          <w:color w:val="auto"/>
          <w:sz w:val="22"/>
        </w:rPr>
        <w:t xml:space="preserve"> „Vyčíslení nabídkové ceny“</w:t>
      </w:r>
      <w:r w:rsidR="00B06616">
        <w:rPr>
          <w:rFonts w:asciiTheme="majorHAnsi" w:hAnsiTheme="majorHAnsi"/>
          <w:i/>
          <w:color w:val="auto"/>
          <w:sz w:val="22"/>
        </w:rPr>
        <w:t>)</w:t>
      </w:r>
      <w:r w:rsidRPr="005123D3">
        <w:rPr>
          <w:rFonts w:asciiTheme="majorHAnsi" w:hAnsiTheme="majorHAnsi"/>
          <w:i/>
          <w:color w:val="auto"/>
          <w:sz w:val="22"/>
        </w:rPr>
        <w:t xml:space="preserve">. Realizace této fáze je součástí zadávané zakázky a zároveň délka této fáze je předmětem hodnocení nabídek v rámci dílčího </w:t>
      </w:r>
      <w:r w:rsidRPr="00692EAA">
        <w:rPr>
          <w:rFonts w:asciiTheme="majorHAnsi" w:hAnsiTheme="majorHAnsi"/>
          <w:b/>
          <w:i/>
          <w:color w:val="auto"/>
          <w:sz w:val="22"/>
        </w:rPr>
        <w:t>hodnoticího kritéria Termín</w:t>
      </w:r>
      <w:r w:rsidRPr="005123D3">
        <w:rPr>
          <w:rFonts w:asciiTheme="majorHAnsi" w:hAnsiTheme="majorHAnsi"/>
          <w:i/>
          <w:color w:val="auto"/>
          <w:sz w:val="22"/>
        </w:rPr>
        <w:t>.</w:t>
      </w:r>
    </w:p>
    <w:p w14:paraId="04CA89E3" w14:textId="77777777" w:rsidR="005123D3" w:rsidRPr="005123D3" w:rsidRDefault="005123D3" w:rsidP="005123D3">
      <w:pPr>
        <w:pStyle w:val="Tabulkatext"/>
        <w:numPr>
          <w:ilvl w:val="0"/>
          <w:numId w:val="1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5123D3">
        <w:rPr>
          <w:rFonts w:asciiTheme="majorHAnsi" w:hAnsiTheme="majorHAnsi"/>
          <w:i/>
          <w:color w:val="auto"/>
          <w:sz w:val="22"/>
        </w:rPr>
        <w:t>Fáze implementace navržených opatření dle výsledků fáze č. 1 – není součástí zadávané zakázky, realizováno zadavatelem z vlastních zdrojů na základě doporučení v rámci provedených auditů.</w:t>
      </w:r>
    </w:p>
    <w:p w14:paraId="69188807" w14:textId="3880FB39" w:rsidR="005123D3" w:rsidRPr="005123D3" w:rsidRDefault="005123D3" w:rsidP="00692EAA">
      <w:pPr>
        <w:pStyle w:val="Tabulkatext"/>
        <w:numPr>
          <w:ilvl w:val="0"/>
          <w:numId w:val="1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692EAA">
        <w:rPr>
          <w:rFonts w:asciiTheme="majorHAnsi" w:hAnsiTheme="majorHAnsi"/>
          <w:b/>
          <w:i/>
          <w:color w:val="auto"/>
          <w:sz w:val="22"/>
        </w:rPr>
        <w:t>Opakované</w:t>
      </w:r>
      <w:r w:rsidRPr="005123D3">
        <w:rPr>
          <w:rFonts w:asciiTheme="majorHAnsi" w:hAnsiTheme="majorHAnsi"/>
          <w:i/>
          <w:color w:val="auto"/>
          <w:sz w:val="22"/>
        </w:rPr>
        <w:t xml:space="preserve"> odborné posouzení/měření po implementaci opatření, případně autorizované</w:t>
      </w:r>
      <w:r w:rsidR="003B6924">
        <w:rPr>
          <w:rFonts w:asciiTheme="majorHAnsi" w:hAnsiTheme="majorHAnsi"/>
          <w:i/>
          <w:color w:val="auto"/>
          <w:sz w:val="22"/>
        </w:rPr>
        <w:t>/akreditované</w:t>
      </w:r>
      <w:r w:rsidRPr="005123D3">
        <w:rPr>
          <w:rFonts w:asciiTheme="majorHAnsi" w:hAnsiTheme="majorHAnsi"/>
          <w:i/>
          <w:color w:val="auto"/>
          <w:sz w:val="22"/>
        </w:rPr>
        <w:t xml:space="preserve"> měření pro posouzení Krajskou hygienickou stanicí a začlenění do kategorizace práce (v souladu s požadavky vyplývajícími z aktuálně platné legislativy za účelem posouzení stavu KHS). </w:t>
      </w:r>
      <w:r w:rsidR="00692EAA" w:rsidRPr="005123D3">
        <w:rPr>
          <w:rFonts w:asciiTheme="majorHAnsi" w:hAnsiTheme="majorHAnsi"/>
          <w:i/>
          <w:color w:val="auto"/>
          <w:sz w:val="22"/>
        </w:rPr>
        <w:t>Realizace této fáze je součástí zadávané zakázky</w:t>
      </w:r>
      <w:r w:rsidR="00692EAA">
        <w:rPr>
          <w:rFonts w:asciiTheme="majorHAnsi" w:hAnsiTheme="majorHAnsi"/>
          <w:i/>
          <w:color w:val="auto"/>
          <w:sz w:val="22"/>
        </w:rPr>
        <w:t>, rozsah plnění je v příloze č. 5 Výzvy</w:t>
      </w:r>
      <w:r w:rsidR="00CB4976">
        <w:rPr>
          <w:rFonts w:asciiTheme="majorHAnsi" w:hAnsiTheme="majorHAnsi"/>
          <w:i/>
          <w:color w:val="auto"/>
          <w:sz w:val="22"/>
        </w:rPr>
        <w:t xml:space="preserve"> „Vyčíslení nabídkové ceny“</w:t>
      </w:r>
      <w:r w:rsidR="00692EAA">
        <w:rPr>
          <w:rFonts w:asciiTheme="majorHAnsi" w:hAnsiTheme="majorHAnsi"/>
          <w:i/>
          <w:color w:val="auto"/>
          <w:sz w:val="22"/>
        </w:rPr>
        <w:t xml:space="preserve"> stanoven odhadem za účelem porovnání nabídek. Přesné vymezení služeb vyplyne z výsledků fáze č. 1 a možností zadavatele realizovat doporučená opatření ve fázi č. 2. Fakturace služeb proběhne v souladu se smlouvou dle skutečného rozsahu plnění.</w:t>
      </w:r>
    </w:p>
    <w:p w14:paraId="6D276814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Výstupy budou zadavateli předány dle podmínek smlouvy zvlášť za fázi 1 a zvlášť za fázi 3.</w:t>
      </w:r>
    </w:p>
    <w:p w14:paraId="1BD0CAEB" w14:textId="16072F5E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 xml:space="preserve">Časový harmonogram: </w:t>
      </w:r>
      <w:r w:rsidRPr="005123D3">
        <w:rPr>
          <w:rFonts w:asciiTheme="majorHAnsi" w:hAnsiTheme="majorHAnsi"/>
          <w:color w:val="auto"/>
          <w:sz w:val="22"/>
        </w:rPr>
        <w:t xml:space="preserve">Zadavatel předpokládá, že aktivita bude realizována v období od </w:t>
      </w:r>
      <w:r w:rsidRPr="005123D3">
        <w:rPr>
          <w:rFonts w:asciiTheme="majorHAnsi" w:hAnsiTheme="majorHAnsi"/>
          <w:b/>
          <w:color w:val="auto"/>
          <w:sz w:val="22"/>
        </w:rPr>
        <w:t xml:space="preserve">1. </w:t>
      </w:r>
      <w:r w:rsidR="009F76F8">
        <w:rPr>
          <w:rFonts w:asciiTheme="majorHAnsi" w:hAnsiTheme="majorHAnsi"/>
          <w:b/>
          <w:color w:val="auto"/>
          <w:sz w:val="22"/>
        </w:rPr>
        <w:t>5</w:t>
      </w:r>
      <w:r w:rsidRPr="005123D3">
        <w:rPr>
          <w:rFonts w:asciiTheme="majorHAnsi" w:hAnsiTheme="majorHAnsi"/>
          <w:b/>
          <w:color w:val="auto"/>
          <w:sz w:val="22"/>
        </w:rPr>
        <w:t xml:space="preserve">. 2019 </w:t>
      </w:r>
      <w:r w:rsidRPr="005123D3">
        <w:rPr>
          <w:rFonts w:asciiTheme="majorHAnsi" w:hAnsiTheme="majorHAnsi"/>
          <w:b/>
          <w:color w:val="auto"/>
          <w:sz w:val="22"/>
        </w:rPr>
        <w:br/>
        <w:t>do 31. 8. 202</w:t>
      </w:r>
      <w:r w:rsidR="00D53094">
        <w:rPr>
          <w:rFonts w:asciiTheme="majorHAnsi" w:hAnsiTheme="majorHAnsi"/>
          <w:b/>
          <w:color w:val="auto"/>
          <w:sz w:val="22"/>
        </w:rPr>
        <w:t>0</w:t>
      </w:r>
      <w:r w:rsidRPr="005123D3">
        <w:rPr>
          <w:rFonts w:asciiTheme="majorHAnsi" w:hAnsiTheme="majorHAnsi"/>
          <w:color w:val="auto"/>
          <w:sz w:val="22"/>
        </w:rPr>
        <w:t xml:space="preserve">, přičemž jednotlivé fáze procesu se mohou časově prolínat. Vzhledem ke skutečnosti, že na výsledky posouzení navazují další aktivity projektu, bude v rámci hodnocení nabídek zohledněna a bodově ohodnocena délka realizace 1. fáze.  </w:t>
      </w:r>
    </w:p>
    <w:p w14:paraId="44B3B7EC" w14:textId="398E7A3E" w:rsidR="005123D3" w:rsidRPr="005123D3" w:rsidRDefault="005123D3" w:rsidP="005123D3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5123D3">
        <w:rPr>
          <w:rFonts w:asciiTheme="majorHAnsi" w:hAnsiTheme="majorHAnsi"/>
          <w:b/>
        </w:rPr>
        <w:t>Místo plnění:</w:t>
      </w:r>
      <w:r w:rsidRPr="005123D3">
        <w:rPr>
          <w:rFonts w:asciiTheme="majorHAnsi" w:hAnsiTheme="majorHAnsi"/>
        </w:rPr>
        <w:t xml:space="preserve"> </w:t>
      </w:r>
      <w:r w:rsidRPr="005123D3">
        <w:rPr>
          <w:rFonts w:asciiTheme="majorHAnsi" w:eastAsia="Times New Roman" w:hAnsiTheme="majorHAnsi" w:cs="Times New Roman"/>
        </w:rPr>
        <w:t xml:space="preserve">realizace uvedených činností bude probíhat v sídle společnosti Koyo </w:t>
      </w:r>
      <w:proofErr w:type="spellStart"/>
      <w:r w:rsidRPr="005123D3">
        <w:rPr>
          <w:rFonts w:asciiTheme="majorHAnsi" w:eastAsia="Times New Roman" w:hAnsiTheme="majorHAnsi" w:cs="Times New Roman"/>
        </w:rPr>
        <w:t>Bearings</w:t>
      </w:r>
      <w:proofErr w:type="spellEnd"/>
      <w:r w:rsidRPr="005123D3">
        <w:rPr>
          <w:rFonts w:asciiTheme="majorHAnsi" w:eastAsia="Times New Roman" w:hAnsiTheme="majorHAnsi" w:cs="Times New Roman"/>
        </w:rPr>
        <w:t xml:space="preserve"> Česká republika, Pavelkova 253/5, Bystrovany, okres Olomouc. </w:t>
      </w:r>
    </w:p>
    <w:sectPr w:rsidR="005123D3" w:rsidRPr="005123D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CF8AC" w14:textId="77777777" w:rsidR="0077720A" w:rsidRDefault="0077720A" w:rsidP="00DB48BC">
      <w:pPr>
        <w:spacing w:after="0" w:line="240" w:lineRule="auto"/>
      </w:pPr>
      <w:r>
        <w:separator/>
      </w:r>
    </w:p>
  </w:endnote>
  <w:endnote w:type="continuationSeparator" w:id="0">
    <w:p w14:paraId="4A049210" w14:textId="77777777" w:rsidR="0077720A" w:rsidRDefault="0077720A" w:rsidP="00DB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8093659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1252CC" w14:textId="1925E3D6" w:rsidR="00106AD7" w:rsidRPr="00106AD7" w:rsidRDefault="00106AD7" w:rsidP="00106AD7">
            <w:pPr>
              <w:pStyle w:val="Zpat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06AD7">
              <w:rPr>
                <w:rFonts w:asciiTheme="majorHAnsi" w:hAnsiTheme="majorHAnsi"/>
                <w:sz w:val="20"/>
                <w:szCs w:val="20"/>
              </w:rPr>
              <w:t xml:space="preserve">Stránka 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begin"/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instrText>PAGE</w:instrTex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separate"/>
            </w:r>
            <w:r w:rsidR="00CB4976">
              <w:rPr>
                <w:rFonts w:asciiTheme="majorHAnsi" w:hAnsiTheme="majorHAnsi"/>
                <w:b/>
                <w:bCs/>
                <w:noProof/>
                <w:sz w:val="20"/>
                <w:szCs w:val="20"/>
              </w:rPr>
              <w:t>2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end"/>
            </w:r>
            <w:r w:rsidRPr="00106AD7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begin"/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instrText>NUMPAGES</w:instrTex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separate"/>
            </w:r>
            <w:r w:rsidR="00CB4976">
              <w:rPr>
                <w:rFonts w:asciiTheme="majorHAnsi" w:hAnsiTheme="majorHAnsi"/>
                <w:b/>
                <w:bCs/>
                <w:noProof/>
                <w:sz w:val="20"/>
                <w:szCs w:val="20"/>
              </w:rPr>
              <w:t>2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76803" w14:textId="77777777" w:rsidR="0077720A" w:rsidRDefault="0077720A" w:rsidP="00DB48BC">
      <w:pPr>
        <w:spacing w:after="0" w:line="240" w:lineRule="auto"/>
      </w:pPr>
      <w:r>
        <w:separator/>
      </w:r>
    </w:p>
  </w:footnote>
  <w:footnote w:type="continuationSeparator" w:id="0">
    <w:p w14:paraId="238ED1B9" w14:textId="77777777" w:rsidR="0077720A" w:rsidRDefault="0077720A" w:rsidP="00DB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BBCA0" w14:textId="37E7C555" w:rsidR="00D101E9" w:rsidRDefault="00D101E9" w:rsidP="00D101E9">
    <w:pPr>
      <w:pStyle w:val="Zhlav"/>
      <w:tabs>
        <w:tab w:val="left" w:pos="6675"/>
      </w:tabs>
      <w:jc w:val="right"/>
    </w:pPr>
    <w:r w:rsidRPr="00CC492D">
      <w:rPr>
        <w:noProof/>
      </w:rPr>
      <w:drawing>
        <wp:anchor distT="0" distB="0" distL="114300" distR="114300" simplePos="0" relativeHeight="251659264" behindDoc="1" locked="0" layoutInCell="1" allowOverlap="1" wp14:anchorId="658D1FB5" wp14:editId="43351731">
          <wp:simplePos x="0" y="0"/>
          <wp:positionH relativeFrom="margin">
            <wp:align>left</wp:align>
          </wp:positionH>
          <wp:positionV relativeFrom="paragraph">
            <wp:posOffset>-61595</wp:posOffset>
          </wp:positionV>
          <wp:extent cx="2736376" cy="564245"/>
          <wp:effectExtent l="0" t="0" r="6985" b="762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376" cy="564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</w:t>
    </w:r>
  </w:p>
  <w:p w14:paraId="60D0279B" w14:textId="27E7F732" w:rsidR="00D101E9" w:rsidRDefault="00D101E9" w:rsidP="00D101E9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</w:rPr>
    </w:pPr>
    <w:r w:rsidRPr="006A4117">
      <w:rPr>
        <w:rFonts w:asciiTheme="majorHAnsi" w:hAnsiTheme="majorHAnsi"/>
        <w:color w:val="7F7F7F" w:themeColor="text1" w:themeTint="80"/>
      </w:rPr>
      <w:t xml:space="preserve">Příloha č. </w:t>
    </w:r>
    <w:r w:rsidR="00214355" w:rsidRPr="006A4117">
      <w:rPr>
        <w:rFonts w:asciiTheme="majorHAnsi" w:hAnsiTheme="majorHAnsi"/>
        <w:color w:val="7F7F7F" w:themeColor="text1" w:themeTint="80"/>
      </w:rPr>
      <w:t>1</w:t>
    </w:r>
    <w:r w:rsidRPr="006A4117">
      <w:rPr>
        <w:rFonts w:asciiTheme="majorHAnsi" w:hAnsiTheme="majorHAnsi"/>
        <w:color w:val="7F7F7F" w:themeColor="text1" w:themeTint="80"/>
      </w:rPr>
      <w:t xml:space="preserve"> Výzvy k podání nabídek</w:t>
    </w:r>
  </w:p>
  <w:p w14:paraId="0902FE7A" w14:textId="2FDEE966" w:rsidR="00D53094" w:rsidRPr="006A4117" w:rsidRDefault="00D53094" w:rsidP="00D101E9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</w:rPr>
    </w:pPr>
    <w:r>
      <w:rPr>
        <w:rFonts w:asciiTheme="majorHAnsi" w:hAnsiTheme="majorHAnsi"/>
        <w:color w:val="7F7F7F" w:themeColor="text1" w:themeTint="80"/>
      </w:rPr>
      <w:t xml:space="preserve">Příloha č. </w:t>
    </w:r>
    <w:r w:rsidR="00CB4976">
      <w:rPr>
        <w:rFonts w:asciiTheme="majorHAnsi" w:hAnsiTheme="majorHAnsi"/>
        <w:color w:val="7F7F7F" w:themeColor="text1" w:themeTint="80"/>
      </w:rPr>
      <w:t>KA2.</w:t>
    </w:r>
    <w:r>
      <w:rPr>
        <w:rFonts w:asciiTheme="majorHAnsi" w:hAnsiTheme="majorHAnsi"/>
        <w:color w:val="7F7F7F" w:themeColor="text1" w:themeTint="80"/>
      </w:rPr>
      <w:t>01 Smlouvy</w:t>
    </w:r>
  </w:p>
  <w:p w14:paraId="2C8C4B36" w14:textId="77777777" w:rsidR="00D101E9" w:rsidRDefault="00D101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F53"/>
    <w:multiLevelType w:val="hybridMultilevel"/>
    <w:tmpl w:val="A3B4D858"/>
    <w:lvl w:ilvl="0" w:tplc="3A5086FC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6A3E"/>
    <w:multiLevelType w:val="hybridMultilevel"/>
    <w:tmpl w:val="6974E812"/>
    <w:lvl w:ilvl="0" w:tplc="9A36A2B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D28F6"/>
    <w:multiLevelType w:val="hybridMultilevel"/>
    <w:tmpl w:val="30FA60AC"/>
    <w:lvl w:ilvl="0" w:tplc="E2C682C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DE2"/>
    <w:multiLevelType w:val="multilevel"/>
    <w:tmpl w:val="B15243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162F28"/>
    <w:multiLevelType w:val="hybridMultilevel"/>
    <w:tmpl w:val="E4CCE392"/>
    <w:lvl w:ilvl="0" w:tplc="04050017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3522D24E">
      <w:start w:val="1"/>
      <w:numFmt w:val="decimal"/>
      <w:lvlText w:val="%2."/>
      <w:lvlJc w:val="left"/>
      <w:pPr>
        <w:ind w:left="1497" w:hanging="360"/>
      </w:pPr>
      <w:rPr>
        <w:rFonts w:asciiTheme="minorHAnsi" w:eastAsiaTheme="minorHAnsi" w:hAnsiTheme="minorHAnsi" w:cstheme="minorBidi"/>
      </w:r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13E91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872655"/>
    <w:multiLevelType w:val="hybridMultilevel"/>
    <w:tmpl w:val="D6CA8D44"/>
    <w:lvl w:ilvl="0" w:tplc="55202BE2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720E4"/>
    <w:multiLevelType w:val="hybridMultilevel"/>
    <w:tmpl w:val="E1AABB9C"/>
    <w:lvl w:ilvl="0" w:tplc="04050017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3A65A68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0A5132"/>
    <w:multiLevelType w:val="hybridMultilevel"/>
    <w:tmpl w:val="CF905D16"/>
    <w:lvl w:ilvl="0" w:tplc="16647854">
      <w:start w:val="1"/>
      <w:numFmt w:val="bullet"/>
      <w:lvlText w:val="-"/>
      <w:lvlJc w:val="left"/>
      <w:pPr>
        <w:ind w:left="417" w:hanging="360"/>
      </w:pPr>
      <w:rPr>
        <w:rFonts w:ascii="Calibri Light" w:eastAsiaTheme="minorHAnsi" w:hAnsi="Calibri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30E20427"/>
    <w:multiLevelType w:val="hybridMultilevel"/>
    <w:tmpl w:val="F6FA67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A7108"/>
    <w:multiLevelType w:val="hybridMultilevel"/>
    <w:tmpl w:val="221CCF9A"/>
    <w:lvl w:ilvl="0" w:tplc="14E84A7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759AA"/>
    <w:multiLevelType w:val="hybridMultilevel"/>
    <w:tmpl w:val="F6C23C68"/>
    <w:lvl w:ilvl="0" w:tplc="A14C8A8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3BDF268A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983AD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0A67E3"/>
    <w:multiLevelType w:val="hybridMultilevel"/>
    <w:tmpl w:val="7EC26E92"/>
    <w:lvl w:ilvl="0" w:tplc="3DAC3FCC">
      <w:start w:val="1"/>
      <w:numFmt w:val="decimal"/>
      <w:lvlText w:val="%1)"/>
      <w:lvlJc w:val="left"/>
      <w:pPr>
        <w:ind w:left="417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4395715F"/>
    <w:multiLevelType w:val="hybridMultilevel"/>
    <w:tmpl w:val="59383276"/>
    <w:lvl w:ilvl="0" w:tplc="DFFA103E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20D7A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2F0E56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E75B74"/>
    <w:multiLevelType w:val="hybridMultilevel"/>
    <w:tmpl w:val="AABA2B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35F3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9A302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C174075"/>
    <w:multiLevelType w:val="hybridMultilevel"/>
    <w:tmpl w:val="8FCAD262"/>
    <w:lvl w:ilvl="0" w:tplc="34D66B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5"/>
  </w:num>
  <w:num w:numId="5">
    <w:abstractNumId w:val="3"/>
  </w:num>
  <w:num w:numId="6">
    <w:abstractNumId w:val="7"/>
  </w:num>
  <w:num w:numId="7">
    <w:abstractNumId w:val="15"/>
  </w:num>
  <w:num w:numId="8">
    <w:abstractNumId w:val="2"/>
  </w:num>
  <w:num w:numId="9">
    <w:abstractNumId w:val="11"/>
  </w:num>
  <w:num w:numId="10">
    <w:abstractNumId w:val="1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6"/>
  </w:num>
  <w:num w:numId="16">
    <w:abstractNumId w:val="9"/>
  </w:num>
  <w:num w:numId="17">
    <w:abstractNumId w:val="21"/>
  </w:num>
  <w:num w:numId="18">
    <w:abstractNumId w:val="19"/>
  </w:num>
  <w:num w:numId="19">
    <w:abstractNumId w:val="14"/>
  </w:num>
  <w:num w:numId="20">
    <w:abstractNumId w:val="20"/>
  </w:num>
  <w:num w:numId="21">
    <w:abstractNumId w:val="22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0F"/>
    <w:rsid w:val="0000653F"/>
    <w:rsid w:val="00013896"/>
    <w:rsid w:val="00022D42"/>
    <w:rsid w:val="00023066"/>
    <w:rsid w:val="00027A53"/>
    <w:rsid w:val="000314A2"/>
    <w:rsid w:val="00043CA6"/>
    <w:rsid w:val="000550A0"/>
    <w:rsid w:val="00062DE2"/>
    <w:rsid w:val="00066B3A"/>
    <w:rsid w:val="00081595"/>
    <w:rsid w:val="000824E4"/>
    <w:rsid w:val="00083E2C"/>
    <w:rsid w:val="000859BC"/>
    <w:rsid w:val="00094859"/>
    <w:rsid w:val="000968A1"/>
    <w:rsid w:val="000A1288"/>
    <w:rsid w:val="000D4B08"/>
    <w:rsid w:val="000F0EDC"/>
    <w:rsid w:val="000F75F3"/>
    <w:rsid w:val="000F7BE8"/>
    <w:rsid w:val="00106AD7"/>
    <w:rsid w:val="00111194"/>
    <w:rsid w:val="00135ABC"/>
    <w:rsid w:val="0015149D"/>
    <w:rsid w:val="00167D6D"/>
    <w:rsid w:val="001B5EDC"/>
    <w:rsid w:val="001C1B9D"/>
    <w:rsid w:val="001C27B8"/>
    <w:rsid w:val="001C5E08"/>
    <w:rsid w:val="001D0F0F"/>
    <w:rsid w:val="001E1726"/>
    <w:rsid w:val="001E6FD8"/>
    <w:rsid w:val="001F0DBB"/>
    <w:rsid w:val="001F2F99"/>
    <w:rsid w:val="00211742"/>
    <w:rsid w:val="00212BF9"/>
    <w:rsid w:val="00214355"/>
    <w:rsid w:val="002327E3"/>
    <w:rsid w:val="0026268A"/>
    <w:rsid w:val="00287FB1"/>
    <w:rsid w:val="002A5C39"/>
    <w:rsid w:val="002A7308"/>
    <w:rsid w:val="002B7D22"/>
    <w:rsid w:val="002C4776"/>
    <w:rsid w:val="00312CFF"/>
    <w:rsid w:val="00343063"/>
    <w:rsid w:val="00372F7B"/>
    <w:rsid w:val="00390B92"/>
    <w:rsid w:val="00393FE8"/>
    <w:rsid w:val="003A4289"/>
    <w:rsid w:val="003B6924"/>
    <w:rsid w:val="003C53A9"/>
    <w:rsid w:val="003D3342"/>
    <w:rsid w:val="003D5E93"/>
    <w:rsid w:val="003E3A09"/>
    <w:rsid w:val="003E5800"/>
    <w:rsid w:val="00435265"/>
    <w:rsid w:val="00436A52"/>
    <w:rsid w:val="004410B2"/>
    <w:rsid w:val="004546CC"/>
    <w:rsid w:val="00471126"/>
    <w:rsid w:val="0047332B"/>
    <w:rsid w:val="004A2E7D"/>
    <w:rsid w:val="004E3130"/>
    <w:rsid w:val="004F428E"/>
    <w:rsid w:val="004F7F30"/>
    <w:rsid w:val="00503507"/>
    <w:rsid w:val="005123D3"/>
    <w:rsid w:val="00550F32"/>
    <w:rsid w:val="00553714"/>
    <w:rsid w:val="00575067"/>
    <w:rsid w:val="0058216B"/>
    <w:rsid w:val="005919EA"/>
    <w:rsid w:val="005A1F75"/>
    <w:rsid w:val="005B1EB0"/>
    <w:rsid w:val="005D3356"/>
    <w:rsid w:val="005E6109"/>
    <w:rsid w:val="00616DA2"/>
    <w:rsid w:val="006172B8"/>
    <w:rsid w:val="00617FE1"/>
    <w:rsid w:val="006210E4"/>
    <w:rsid w:val="00657E56"/>
    <w:rsid w:val="00670D8E"/>
    <w:rsid w:val="00692EAA"/>
    <w:rsid w:val="006A4117"/>
    <w:rsid w:val="006A5F4C"/>
    <w:rsid w:val="006E7AB5"/>
    <w:rsid w:val="00701A0A"/>
    <w:rsid w:val="00705F84"/>
    <w:rsid w:val="0071008F"/>
    <w:rsid w:val="00746D64"/>
    <w:rsid w:val="007472AD"/>
    <w:rsid w:val="007558B8"/>
    <w:rsid w:val="0077720A"/>
    <w:rsid w:val="007842EF"/>
    <w:rsid w:val="00790A76"/>
    <w:rsid w:val="007A5D7F"/>
    <w:rsid w:val="007D5F40"/>
    <w:rsid w:val="00834812"/>
    <w:rsid w:val="0085419A"/>
    <w:rsid w:val="008544D4"/>
    <w:rsid w:val="008676D7"/>
    <w:rsid w:val="00870319"/>
    <w:rsid w:val="008A0EDE"/>
    <w:rsid w:val="008C0898"/>
    <w:rsid w:val="008D1669"/>
    <w:rsid w:val="008D7502"/>
    <w:rsid w:val="008E2042"/>
    <w:rsid w:val="008E4865"/>
    <w:rsid w:val="00924A8C"/>
    <w:rsid w:val="00931E28"/>
    <w:rsid w:val="009462EF"/>
    <w:rsid w:val="00947987"/>
    <w:rsid w:val="00952BD9"/>
    <w:rsid w:val="0097553C"/>
    <w:rsid w:val="009A1E04"/>
    <w:rsid w:val="009C0BA8"/>
    <w:rsid w:val="009E0DDC"/>
    <w:rsid w:val="009F76F8"/>
    <w:rsid w:val="00A27AD5"/>
    <w:rsid w:val="00A34D22"/>
    <w:rsid w:val="00A574A8"/>
    <w:rsid w:val="00A66D55"/>
    <w:rsid w:val="00A722EB"/>
    <w:rsid w:val="00A76B3A"/>
    <w:rsid w:val="00A83455"/>
    <w:rsid w:val="00A94335"/>
    <w:rsid w:val="00A97697"/>
    <w:rsid w:val="00AA3160"/>
    <w:rsid w:val="00AA685C"/>
    <w:rsid w:val="00AB2760"/>
    <w:rsid w:val="00AC32CA"/>
    <w:rsid w:val="00AE1692"/>
    <w:rsid w:val="00AE5F2E"/>
    <w:rsid w:val="00B06616"/>
    <w:rsid w:val="00B3458C"/>
    <w:rsid w:val="00B96222"/>
    <w:rsid w:val="00B97C92"/>
    <w:rsid w:val="00BB0551"/>
    <w:rsid w:val="00BF2BF8"/>
    <w:rsid w:val="00BF308C"/>
    <w:rsid w:val="00C05B72"/>
    <w:rsid w:val="00C0719E"/>
    <w:rsid w:val="00C53B59"/>
    <w:rsid w:val="00C55AD3"/>
    <w:rsid w:val="00C7315E"/>
    <w:rsid w:val="00C75021"/>
    <w:rsid w:val="00C80DB2"/>
    <w:rsid w:val="00C94003"/>
    <w:rsid w:val="00CA1467"/>
    <w:rsid w:val="00CB4976"/>
    <w:rsid w:val="00CC2C45"/>
    <w:rsid w:val="00CE056A"/>
    <w:rsid w:val="00CF2DDB"/>
    <w:rsid w:val="00CF5CE9"/>
    <w:rsid w:val="00CF71CF"/>
    <w:rsid w:val="00D02E16"/>
    <w:rsid w:val="00D101E9"/>
    <w:rsid w:val="00D25BF9"/>
    <w:rsid w:val="00D431BA"/>
    <w:rsid w:val="00D53094"/>
    <w:rsid w:val="00D61B70"/>
    <w:rsid w:val="00D648DB"/>
    <w:rsid w:val="00D73B1C"/>
    <w:rsid w:val="00D75768"/>
    <w:rsid w:val="00D91D39"/>
    <w:rsid w:val="00DA2DA6"/>
    <w:rsid w:val="00DB48BC"/>
    <w:rsid w:val="00DD5B51"/>
    <w:rsid w:val="00DE338F"/>
    <w:rsid w:val="00DE7865"/>
    <w:rsid w:val="00DF3C47"/>
    <w:rsid w:val="00E0620A"/>
    <w:rsid w:val="00E07795"/>
    <w:rsid w:val="00E27936"/>
    <w:rsid w:val="00E35A48"/>
    <w:rsid w:val="00E562A5"/>
    <w:rsid w:val="00E661B0"/>
    <w:rsid w:val="00E85211"/>
    <w:rsid w:val="00E923C0"/>
    <w:rsid w:val="00EC6977"/>
    <w:rsid w:val="00ED4D81"/>
    <w:rsid w:val="00EE343B"/>
    <w:rsid w:val="00EF557D"/>
    <w:rsid w:val="00F074CF"/>
    <w:rsid w:val="00F12AF5"/>
    <w:rsid w:val="00F453E6"/>
    <w:rsid w:val="00F565BF"/>
    <w:rsid w:val="00F72497"/>
    <w:rsid w:val="00F75C05"/>
    <w:rsid w:val="00F77552"/>
    <w:rsid w:val="00F85449"/>
    <w:rsid w:val="00F95487"/>
    <w:rsid w:val="00F95FF0"/>
    <w:rsid w:val="00FD0BF7"/>
    <w:rsid w:val="00F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0DF6F"/>
  <w15:chartTrackingRefBased/>
  <w15:docId w15:val="{E88B78BD-2A4A-4898-A0F6-9EEF16E5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48BC"/>
  </w:style>
  <w:style w:type="paragraph" w:styleId="Nadpis1">
    <w:name w:val="heading 1"/>
    <w:basedOn w:val="Normln"/>
    <w:next w:val="Normln"/>
    <w:link w:val="Nadpis1Char"/>
    <w:uiPriority w:val="9"/>
    <w:qFormat/>
    <w:rsid w:val="005B1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062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5B1E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1D0F0F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1D0F0F"/>
    <w:rPr>
      <w:rFonts w:eastAsiaTheme="minorHAnsi"/>
      <w:color w:val="080808"/>
      <w:sz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B4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48BC"/>
  </w:style>
  <w:style w:type="paragraph" w:styleId="Zpat">
    <w:name w:val="footer"/>
    <w:basedOn w:val="Normln"/>
    <w:link w:val="ZpatChar"/>
    <w:uiPriority w:val="99"/>
    <w:unhideWhenUsed/>
    <w:rsid w:val="00DB4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48BC"/>
  </w:style>
  <w:style w:type="paragraph" w:styleId="Odstavecseseznamem">
    <w:name w:val="List Paragraph"/>
    <w:basedOn w:val="Normln"/>
    <w:uiPriority w:val="34"/>
    <w:qFormat/>
    <w:rsid w:val="00A76B3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8676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676D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676D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76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76D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6D7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E062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5B1E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B1EB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4">
    <w:name w:val="l4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5">
    <w:name w:val="l5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5B1EB0"/>
    <w:rPr>
      <w:i/>
      <w:iCs/>
    </w:rPr>
  </w:style>
  <w:style w:type="paragraph" w:customStyle="1" w:styleId="l6">
    <w:name w:val="l6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1a">
    <w:name w:val="h1a"/>
    <w:basedOn w:val="Standardnpsmoodstavce"/>
    <w:rsid w:val="005B1EB0"/>
  </w:style>
  <w:style w:type="paragraph" w:styleId="Normlnweb">
    <w:name w:val="Normal (Web)"/>
    <w:basedOn w:val="Normln"/>
    <w:uiPriority w:val="99"/>
    <w:unhideWhenUsed/>
    <w:rsid w:val="00AA6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AA68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JTEKT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OLO, IT</dc:creator>
  <cp:keywords/>
  <dc:description/>
  <cp:lastModifiedBy>Kramplova, Katerina</cp:lastModifiedBy>
  <cp:revision>10</cp:revision>
  <cp:lastPrinted>2018-11-27T09:05:00Z</cp:lastPrinted>
  <dcterms:created xsi:type="dcterms:W3CDTF">2019-02-08T18:37:00Z</dcterms:created>
  <dcterms:modified xsi:type="dcterms:W3CDTF">2019-03-29T11:02:00Z</dcterms:modified>
</cp:coreProperties>
</file>